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EB653" w14:textId="4D48B7B6" w:rsidR="003D31CE" w:rsidRDefault="005606AD" w:rsidP="00FA637A">
      <w:pPr>
        <w:spacing w:before="20"/>
      </w:pPr>
      <w:r>
        <w:t>Before the IRS Calls</w:t>
      </w:r>
    </w:p>
    <w:p w14:paraId="79BC9A0E" w14:textId="536EFC3A" w:rsidR="005606AD" w:rsidRDefault="005606AD" w:rsidP="00FA637A">
      <w:pPr>
        <w:spacing w:before="20"/>
      </w:pPr>
    </w:p>
    <w:p w14:paraId="63CF21B2" w14:textId="122734E6" w:rsidR="005606AD" w:rsidRDefault="005606AD" w:rsidP="00FA637A">
      <w:pPr>
        <w:spacing w:before="20"/>
      </w:pPr>
      <w:r>
        <w:t xml:space="preserve">Is there a high risk your church will be audited by the IRS? No. </w:t>
      </w:r>
      <w:r>
        <w:t>T</w:t>
      </w:r>
      <w:r>
        <w:t>he risk of an IRS audit</w:t>
      </w:r>
      <w:r>
        <w:rPr>
          <w:spacing w:val="-1"/>
        </w:rPr>
        <w:t xml:space="preserve"> </w:t>
      </w:r>
      <w:r>
        <w:t>at your church is very low. (There is a higher risk that the Department</w:t>
      </w:r>
      <w:r>
        <w:rPr>
          <w:spacing w:val="-1"/>
        </w:rPr>
        <w:t xml:space="preserve"> </w:t>
      </w:r>
      <w:r>
        <w:t>of Labor will audit your church for Fair Labor Standards Act violations</w:t>
      </w:r>
      <w:r>
        <w:t>.)</w:t>
      </w:r>
    </w:p>
    <w:p w14:paraId="05251DB8" w14:textId="7BF1DE3A" w:rsidR="005606AD" w:rsidRDefault="005606AD" w:rsidP="00FA637A">
      <w:pPr>
        <w:spacing w:before="20"/>
      </w:pPr>
    </w:p>
    <w:p w14:paraId="08E754BB" w14:textId="26738F1C" w:rsidR="005606AD" w:rsidRDefault="005606AD" w:rsidP="00FA637A">
      <w:pPr>
        <w:spacing w:before="20"/>
      </w:pPr>
      <w:r>
        <w:t>Prudent Steps to Take</w:t>
      </w:r>
    </w:p>
    <w:p w14:paraId="3A45EAEE" w14:textId="27528A6C" w:rsidR="005606AD" w:rsidRDefault="005606AD" w:rsidP="00FA637A">
      <w:pPr>
        <w:spacing w:before="20"/>
      </w:pPr>
    </w:p>
    <w:p w14:paraId="0CF9D907" w14:textId="24F764C6" w:rsidR="005606AD" w:rsidRPr="005606AD" w:rsidRDefault="005606AD" w:rsidP="00FA637A">
      <w:pPr>
        <w:pStyle w:val="BodyText"/>
        <w:spacing w:before="20" w:line="270" w:lineRule="exact"/>
        <w:ind w:left="0" w:right="281"/>
        <w:rPr>
          <w:sz w:val="22"/>
          <w:szCs w:val="22"/>
        </w:rPr>
      </w:pPr>
      <w:r w:rsidRPr="005606AD">
        <w:rPr>
          <w:b/>
          <w:sz w:val="22"/>
          <w:szCs w:val="22"/>
        </w:rPr>
        <w:t>Review activities.</w:t>
      </w:r>
      <w:r w:rsidRPr="005606AD">
        <w:rPr>
          <w:b/>
          <w:spacing w:val="59"/>
          <w:sz w:val="22"/>
          <w:szCs w:val="22"/>
        </w:rPr>
        <w:t xml:space="preserve"> </w:t>
      </w:r>
      <w:r w:rsidRPr="005606AD">
        <w:rPr>
          <w:sz w:val="22"/>
          <w:szCs w:val="22"/>
        </w:rPr>
        <w:t>Does the church have</w:t>
      </w:r>
      <w:r w:rsidRPr="005606AD">
        <w:rPr>
          <w:spacing w:val="-1"/>
          <w:sz w:val="22"/>
          <w:szCs w:val="22"/>
        </w:rPr>
        <w:t xml:space="preserve"> </w:t>
      </w:r>
      <w:r w:rsidRPr="005606AD">
        <w:rPr>
          <w:sz w:val="22"/>
          <w:szCs w:val="22"/>
        </w:rPr>
        <w:t>documentation to establish the relationship between the various church</w:t>
      </w:r>
      <w:r w:rsidRPr="005606AD">
        <w:rPr>
          <w:spacing w:val="-1"/>
          <w:sz w:val="22"/>
          <w:szCs w:val="22"/>
        </w:rPr>
        <w:t xml:space="preserve"> </w:t>
      </w:r>
      <w:r w:rsidRPr="005606AD">
        <w:rPr>
          <w:sz w:val="22"/>
          <w:szCs w:val="22"/>
        </w:rPr>
        <w:t xml:space="preserve">programs and </w:t>
      </w:r>
      <w:r w:rsidRPr="005606AD">
        <w:rPr>
          <w:sz w:val="22"/>
          <w:szCs w:val="22"/>
        </w:rPr>
        <w:t>its</w:t>
      </w:r>
      <w:r w:rsidRPr="005606AD">
        <w:rPr>
          <w:sz w:val="22"/>
          <w:szCs w:val="22"/>
        </w:rPr>
        <w:t xml:space="preserve"> exempt purpose as a church? Today, churches launch a</w:t>
      </w:r>
      <w:r w:rsidRPr="005606AD">
        <w:rPr>
          <w:spacing w:val="-1"/>
          <w:sz w:val="22"/>
          <w:szCs w:val="22"/>
        </w:rPr>
        <w:t xml:space="preserve"> </w:t>
      </w:r>
      <w:r w:rsidRPr="005606AD">
        <w:rPr>
          <w:sz w:val="22"/>
          <w:szCs w:val="22"/>
        </w:rPr>
        <w:t>wide variety of ministries. Documenting the relationship of each</w:t>
      </w:r>
      <w:r w:rsidRPr="005606AD">
        <w:rPr>
          <w:spacing w:val="-1"/>
          <w:sz w:val="22"/>
          <w:szCs w:val="22"/>
        </w:rPr>
        <w:t xml:space="preserve"> </w:t>
      </w:r>
      <w:r w:rsidRPr="005606AD">
        <w:rPr>
          <w:sz w:val="22"/>
          <w:szCs w:val="22"/>
        </w:rPr>
        <w:t>ministry to the mission of the church is a fundamental principle.</w:t>
      </w:r>
    </w:p>
    <w:p w14:paraId="6807A6ED" w14:textId="41E1B8A7" w:rsidR="005606AD" w:rsidRPr="005606AD" w:rsidRDefault="005606AD" w:rsidP="00FA637A">
      <w:pPr>
        <w:spacing w:before="20"/>
        <w:rPr>
          <w:rFonts w:eastAsia="Times New Roman" w:cs="Times New Roman"/>
        </w:rPr>
      </w:pPr>
    </w:p>
    <w:p w14:paraId="58451AAB" w14:textId="1283BC45" w:rsidR="005606AD" w:rsidRPr="005606AD" w:rsidRDefault="005606AD" w:rsidP="00FA637A">
      <w:pPr>
        <w:pStyle w:val="BodyText"/>
        <w:spacing w:before="20" w:line="270" w:lineRule="exact"/>
        <w:ind w:left="0" w:right="281"/>
        <w:rPr>
          <w:sz w:val="22"/>
          <w:szCs w:val="22"/>
        </w:rPr>
      </w:pPr>
      <w:r w:rsidRPr="005606AD">
        <w:rPr>
          <w:b/>
          <w:sz w:val="22"/>
          <w:szCs w:val="22"/>
        </w:rPr>
        <w:t xml:space="preserve">Review your records.   </w:t>
      </w:r>
      <w:r w:rsidRPr="005606AD">
        <w:rPr>
          <w:sz w:val="22"/>
          <w:szCs w:val="22"/>
        </w:rPr>
        <w:t>Are the basic records of the</w:t>
      </w:r>
      <w:r w:rsidRPr="005606AD">
        <w:rPr>
          <w:spacing w:val="-1"/>
          <w:sz w:val="22"/>
          <w:szCs w:val="22"/>
        </w:rPr>
        <w:t xml:space="preserve"> </w:t>
      </w:r>
      <w:r w:rsidRPr="005606AD">
        <w:rPr>
          <w:sz w:val="22"/>
          <w:szCs w:val="22"/>
        </w:rPr>
        <w:t>church (legal, financial, donor, personnel) stored on the church</w:t>
      </w:r>
      <w:r w:rsidRPr="005606AD">
        <w:rPr>
          <w:spacing w:val="-1"/>
          <w:sz w:val="22"/>
          <w:szCs w:val="22"/>
        </w:rPr>
        <w:t xml:space="preserve"> </w:t>
      </w:r>
      <w:r w:rsidRPr="005606AD">
        <w:rPr>
          <w:sz w:val="22"/>
          <w:szCs w:val="22"/>
        </w:rPr>
        <w:t>premises and labeled accurately? Many of the church records may be</w:t>
      </w:r>
      <w:r w:rsidRPr="005606AD">
        <w:rPr>
          <w:spacing w:val="-1"/>
          <w:sz w:val="22"/>
          <w:szCs w:val="22"/>
        </w:rPr>
        <w:t xml:space="preserve"> </w:t>
      </w:r>
      <w:r w:rsidRPr="005606AD">
        <w:rPr>
          <w:sz w:val="22"/>
          <w:szCs w:val="22"/>
        </w:rPr>
        <w:t>stored electronically on the church network. Does the church</w:t>
      </w:r>
      <w:r w:rsidRPr="005606AD">
        <w:rPr>
          <w:sz w:val="22"/>
          <w:szCs w:val="22"/>
        </w:rPr>
        <w:t xml:space="preserve"> </w:t>
      </w:r>
      <w:r w:rsidRPr="005606AD">
        <w:rPr>
          <w:sz w:val="22"/>
          <w:szCs w:val="22"/>
        </w:rPr>
        <w:t>have a records retention policy and follow the policy?</w:t>
      </w:r>
    </w:p>
    <w:p w14:paraId="6E1CED28" w14:textId="77777777" w:rsidR="005606AD" w:rsidRPr="005606AD" w:rsidRDefault="005606AD" w:rsidP="00FA637A">
      <w:pPr>
        <w:spacing w:before="20"/>
        <w:rPr>
          <w:rFonts w:eastAsia="Times New Roman" w:cs="Times New Roman"/>
        </w:rPr>
      </w:pPr>
    </w:p>
    <w:p w14:paraId="66C30BF8" w14:textId="0B75A567" w:rsidR="005606AD" w:rsidRPr="005606AD" w:rsidRDefault="005606AD" w:rsidP="00FA637A">
      <w:pPr>
        <w:pStyle w:val="BodyText"/>
        <w:spacing w:before="20" w:line="270" w:lineRule="exact"/>
        <w:ind w:left="0" w:right="281"/>
        <w:rPr>
          <w:sz w:val="22"/>
          <w:szCs w:val="22"/>
        </w:rPr>
      </w:pPr>
      <w:r w:rsidRPr="005606AD">
        <w:rPr>
          <w:rFonts w:cs="Times New Roman"/>
          <w:b/>
          <w:bCs/>
          <w:sz w:val="22"/>
          <w:szCs w:val="22"/>
        </w:rPr>
        <w:t>Recognize all employees as employees.</w:t>
      </w:r>
      <w:r w:rsidRPr="005606AD">
        <w:rPr>
          <w:rFonts w:cs="Times New Roman"/>
          <w:b/>
          <w:bCs/>
          <w:spacing w:val="59"/>
          <w:sz w:val="22"/>
          <w:szCs w:val="22"/>
        </w:rPr>
        <w:t xml:space="preserve"> </w:t>
      </w:r>
      <w:r w:rsidRPr="005606AD">
        <w:rPr>
          <w:sz w:val="22"/>
          <w:szCs w:val="22"/>
        </w:rPr>
        <w:t>Does the church have clear policies to determine which workers are employees v.</w:t>
      </w:r>
      <w:r w:rsidRPr="005606AD">
        <w:rPr>
          <w:spacing w:val="-1"/>
          <w:sz w:val="22"/>
          <w:szCs w:val="22"/>
        </w:rPr>
        <w:t xml:space="preserve"> </w:t>
      </w:r>
      <w:r w:rsidRPr="005606AD">
        <w:rPr>
          <w:sz w:val="22"/>
          <w:szCs w:val="22"/>
        </w:rPr>
        <w:t>independent contractors? Does the church err on the side of classifying</w:t>
      </w:r>
      <w:r w:rsidRPr="005606AD">
        <w:rPr>
          <w:spacing w:val="-1"/>
          <w:sz w:val="22"/>
          <w:szCs w:val="22"/>
        </w:rPr>
        <w:t xml:space="preserve"> </w:t>
      </w:r>
      <w:r w:rsidRPr="005606AD">
        <w:rPr>
          <w:sz w:val="22"/>
          <w:szCs w:val="22"/>
        </w:rPr>
        <w:t>workers as employees? This topic is a hot-button with the IRS. They will</w:t>
      </w:r>
      <w:r w:rsidRPr="005606AD">
        <w:rPr>
          <w:spacing w:val="-1"/>
          <w:sz w:val="22"/>
          <w:szCs w:val="22"/>
        </w:rPr>
        <w:t xml:space="preserve"> </w:t>
      </w:r>
      <w:r w:rsidRPr="005606AD">
        <w:rPr>
          <w:sz w:val="22"/>
          <w:szCs w:val="22"/>
        </w:rPr>
        <w:t>tend to classify all workers as employees. If the church has classified workers as independent contractors and the IRS views them as employees,</w:t>
      </w:r>
      <w:r w:rsidRPr="005606AD">
        <w:rPr>
          <w:spacing w:val="-1"/>
          <w:sz w:val="22"/>
          <w:szCs w:val="22"/>
        </w:rPr>
        <w:t xml:space="preserve"> </w:t>
      </w:r>
      <w:r w:rsidRPr="005606AD">
        <w:rPr>
          <w:sz w:val="22"/>
          <w:szCs w:val="22"/>
        </w:rPr>
        <w:t>the IRS will assess FICA taxes (both halves—15.3%) and federal income</w:t>
      </w:r>
      <w:r w:rsidRPr="005606AD">
        <w:rPr>
          <w:spacing w:val="-1"/>
          <w:sz w:val="22"/>
          <w:szCs w:val="22"/>
        </w:rPr>
        <w:t xml:space="preserve"> </w:t>
      </w:r>
      <w:r w:rsidRPr="005606AD">
        <w:rPr>
          <w:sz w:val="22"/>
          <w:szCs w:val="22"/>
        </w:rPr>
        <w:t>tax withholding, plus penalties and interest—often going back three</w:t>
      </w:r>
      <w:r w:rsidRPr="005606AD">
        <w:rPr>
          <w:spacing w:val="-1"/>
          <w:sz w:val="22"/>
          <w:szCs w:val="22"/>
        </w:rPr>
        <w:t xml:space="preserve"> </w:t>
      </w:r>
      <w:r w:rsidRPr="005606AD">
        <w:rPr>
          <w:sz w:val="22"/>
          <w:szCs w:val="22"/>
        </w:rPr>
        <w:t>years.</w:t>
      </w:r>
    </w:p>
    <w:p w14:paraId="63AF0D6C" w14:textId="77777777" w:rsidR="005606AD" w:rsidRPr="005606AD" w:rsidRDefault="005606AD" w:rsidP="00FA637A">
      <w:pPr>
        <w:spacing w:before="20"/>
        <w:rPr>
          <w:rFonts w:eastAsia="Times New Roman" w:cs="Times New Roman"/>
        </w:rPr>
      </w:pPr>
    </w:p>
    <w:p w14:paraId="4DA2CA64" w14:textId="3B5725E1" w:rsidR="005606AD" w:rsidRPr="005606AD" w:rsidRDefault="005606AD" w:rsidP="00FA637A">
      <w:pPr>
        <w:pStyle w:val="BodyText"/>
        <w:spacing w:before="20" w:line="270" w:lineRule="exact"/>
        <w:ind w:left="0" w:right="281"/>
        <w:rPr>
          <w:sz w:val="22"/>
          <w:szCs w:val="22"/>
        </w:rPr>
      </w:pPr>
      <w:r w:rsidRPr="005606AD">
        <w:rPr>
          <w:b/>
          <w:sz w:val="22"/>
          <w:szCs w:val="22"/>
        </w:rPr>
        <w:t xml:space="preserve">Stay current on employment tax filings.  </w:t>
      </w:r>
      <w:r w:rsidRPr="005606AD">
        <w:rPr>
          <w:sz w:val="22"/>
          <w:szCs w:val="22"/>
        </w:rPr>
        <w:t>Are payroll tax returns (Forms 941) timely filed each quarter and payroll tax deposits made when due? If the church is running close on cash,</w:t>
      </w:r>
      <w:r w:rsidRPr="005606AD">
        <w:rPr>
          <w:spacing w:val="-1"/>
          <w:sz w:val="22"/>
          <w:szCs w:val="22"/>
        </w:rPr>
        <w:t xml:space="preserve"> </w:t>
      </w:r>
      <w:r w:rsidRPr="005606AD">
        <w:rPr>
          <w:sz w:val="22"/>
          <w:szCs w:val="22"/>
        </w:rPr>
        <w:t>never borrow from the funds that are due to the IRS for payroll tax.</w:t>
      </w:r>
    </w:p>
    <w:p w14:paraId="793B3637" w14:textId="77777777" w:rsidR="005606AD" w:rsidRPr="005606AD" w:rsidRDefault="005606AD" w:rsidP="00FA637A">
      <w:pPr>
        <w:spacing w:before="20"/>
        <w:rPr>
          <w:rFonts w:eastAsia="Times New Roman" w:cs="Times New Roman"/>
        </w:rPr>
      </w:pPr>
    </w:p>
    <w:p w14:paraId="71E7C73E" w14:textId="3E32C458" w:rsidR="005606AD" w:rsidRPr="005606AD" w:rsidRDefault="005606AD" w:rsidP="00FA637A">
      <w:pPr>
        <w:spacing w:before="20" w:line="270" w:lineRule="exact"/>
        <w:ind w:right="531"/>
      </w:pPr>
      <w:r w:rsidRPr="005606AD">
        <w:rPr>
          <w:b/>
        </w:rPr>
        <w:t xml:space="preserve">Consider any unrelated business income (UBI) filing responsibilities.  </w:t>
      </w:r>
      <w:r w:rsidRPr="005606AD">
        <w:t>Many churches have an obligation to file a UBI return but are unaware</w:t>
      </w:r>
      <w:r w:rsidRPr="005606AD">
        <w:rPr>
          <w:spacing w:val="-1"/>
        </w:rPr>
        <w:t xml:space="preserve"> </w:t>
      </w:r>
      <w:r w:rsidRPr="005606AD">
        <w:t>of this duty. This is an easy problem for the IRS to find.  What</w:t>
      </w:r>
      <w:r w:rsidRPr="005606AD">
        <w:rPr>
          <w:spacing w:val="-1"/>
        </w:rPr>
        <w:t xml:space="preserve"> </w:t>
      </w:r>
      <w:r w:rsidRPr="005606AD">
        <w:t>triggers UBI</w:t>
      </w:r>
      <w:r>
        <w:t xml:space="preserve"> </w:t>
      </w:r>
      <w:r w:rsidRPr="005606AD">
        <w:t>filings? Just $1,000 of gross unrelated business income</w:t>
      </w:r>
      <w:r w:rsidRPr="005606AD">
        <w:rPr>
          <w:spacing w:val="-1"/>
        </w:rPr>
        <w:t xml:space="preserve"> </w:t>
      </w:r>
      <w:r w:rsidRPr="005606AD">
        <w:t>requires the filing of Form 990-T. There is generally no tax to pay but</w:t>
      </w:r>
      <w:r w:rsidRPr="005606AD">
        <w:rPr>
          <w:spacing w:val="-1"/>
        </w:rPr>
        <w:t xml:space="preserve"> </w:t>
      </w:r>
      <w:r w:rsidRPr="005606AD">
        <w:t>the filing is still required. What is one of the most common types of</w:t>
      </w:r>
      <w:r w:rsidRPr="005606AD">
        <w:rPr>
          <w:spacing w:val="-1"/>
        </w:rPr>
        <w:t xml:space="preserve"> </w:t>
      </w:r>
      <w:r w:rsidRPr="005606AD">
        <w:t>UBI?</w:t>
      </w:r>
      <w:r w:rsidRPr="005606AD">
        <w:rPr>
          <w:spacing w:val="60"/>
        </w:rPr>
        <w:t xml:space="preserve"> </w:t>
      </w:r>
      <w:r w:rsidRPr="005606AD">
        <w:t>There are many kinds</w:t>
      </w:r>
      <w:r w:rsidRPr="005606AD">
        <w:rPr>
          <w:spacing w:val="-1"/>
        </w:rPr>
        <w:t xml:space="preserve"> </w:t>
      </w:r>
      <w:r w:rsidRPr="005606AD">
        <w:t>of UBI</w:t>
      </w:r>
      <w:r>
        <w:t xml:space="preserve">, </w:t>
      </w:r>
      <w:r w:rsidR="00FA637A">
        <w:t>r</w:t>
      </w:r>
      <w:r w:rsidRPr="005606AD">
        <w:t xml:space="preserve">ental income from </w:t>
      </w:r>
      <w:r w:rsidRPr="005606AD">
        <w:rPr>
          <w:u w:val="single"/>
        </w:rPr>
        <w:t>mortgaged</w:t>
      </w:r>
      <w:r w:rsidRPr="005606AD">
        <w:t xml:space="preserve"> property</w:t>
      </w:r>
      <w:r w:rsidR="00FA637A">
        <w:t xml:space="preserve"> (not currently applicable to Saint Bart’s) is a frequent audit item</w:t>
      </w:r>
      <w:r w:rsidRPr="005606AD">
        <w:t xml:space="preserve">. </w:t>
      </w:r>
    </w:p>
    <w:p w14:paraId="63D37714" w14:textId="77777777" w:rsidR="005606AD" w:rsidRPr="005606AD" w:rsidRDefault="005606AD" w:rsidP="00FA637A">
      <w:pPr>
        <w:spacing w:before="20"/>
        <w:rPr>
          <w:rFonts w:eastAsia="Times New Roman" w:cs="Times New Roman"/>
        </w:rPr>
      </w:pPr>
    </w:p>
    <w:p w14:paraId="15CC0060" w14:textId="26389A22" w:rsidR="005606AD" w:rsidRPr="005606AD" w:rsidRDefault="005606AD" w:rsidP="00FA637A">
      <w:pPr>
        <w:pStyle w:val="BodyText"/>
        <w:spacing w:before="20" w:line="270" w:lineRule="exact"/>
        <w:ind w:left="0" w:right="107"/>
        <w:rPr>
          <w:sz w:val="22"/>
          <w:szCs w:val="22"/>
        </w:rPr>
      </w:pPr>
      <w:r w:rsidRPr="005606AD">
        <w:rPr>
          <w:b/>
          <w:sz w:val="22"/>
          <w:szCs w:val="22"/>
        </w:rPr>
        <w:t xml:space="preserve">Keep your information filings up-to-date.  </w:t>
      </w:r>
      <w:r w:rsidR="00FA637A">
        <w:rPr>
          <w:sz w:val="22"/>
          <w:szCs w:val="22"/>
        </w:rPr>
        <w:t>Many</w:t>
      </w:r>
      <w:r w:rsidRPr="005606AD">
        <w:rPr>
          <w:sz w:val="22"/>
          <w:szCs w:val="22"/>
        </w:rPr>
        <w:t xml:space="preserve"> other filings may be required with the IRS. Some common examples are:  Form 5578 that must be annually filed if the</w:t>
      </w:r>
      <w:r w:rsidRPr="005606AD">
        <w:rPr>
          <w:spacing w:val="-1"/>
          <w:sz w:val="22"/>
          <w:szCs w:val="22"/>
        </w:rPr>
        <w:t xml:space="preserve"> </w:t>
      </w:r>
      <w:r w:rsidRPr="005606AD">
        <w:rPr>
          <w:sz w:val="22"/>
          <w:szCs w:val="22"/>
        </w:rPr>
        <w:t>church operates a private school. Form 1099-MISC that must be filed for</w:t>
      </w:r>
      <w:r w:rsidRPr="005606AD">
        <w:rPr>
          <w:spacing w:val="-1"/>
          <w:sz w:val="22"/>
          <w:szCs w:val="22"/>
        </w:rPr>
        <w:t xml:space="preserve"> </w:t>
      </w:r>
      <w:r w:rsidRPr="005606AD">
        <w:rPr>
          <w:sz w:val="22"/>
          <w:szCs w:val="22"/>
        </w:rPr>
        <w:t>independent contractors (be sure your files contain justification for independent contractor status). Form 1099-INT must generally be provided</w:t>
      </w:r>
      <w:r w:rsidRPr="005606AD">
        <w:rPr>
          <w:spacing w:val="-1"/>
          <w:sz w:val="22"/>
          <w:szCs w:val="22"/>
        </w:rPr>
        <w:t xml:space="preserve"> </w:t>
      </w:r>
      <w:r w:rsidRPr="005606AD">
        <w:rPr>
          <w:sz w:val="22"/>
          <w:szCs w:val="22"/>
        </w:rPr>
        <w:t>to recipients of $10 or more of interest income. All payments to</w:t>
      </w:r>
      <w:r w:rsidRPr="005606AD">
        <w:rPr>
          <w:spacing w:val="-1"/>
          <w:sz w:val="22"/>
          <w:szCs w:val="22"/>
        </w:rPr>
        <w:t xml:space="preserve"> </w:t>
      </w:r>
      <w:r w:rsidRPr="005606AD">
        <w:rPr>
          <w:sz w:val="22"/>
          <w:szCs w:val="22"/>
        </w:rPr>
        <w:t>nonresident aliens, other than expense reimbursements and amounts</w:t>
      </w:r>
      <w:r w:rsidRPr="005606AD">
        <w:rPr>
          <w:spacing w:val="-1"/>
          <w:sz w:val="22"/>
          <w:szCs w:val="22"/>
        </w:rPr>
        <w:t xml:space="preserve"> </w:t>
      </w:r>
      <w:r w:rsidRPr="005606AD">
        <w:rPr>
          <w:sz w:val="22"/>
          <w:szCs w:val="22"/>
        </w:rPr>
        <w:t>reported on Form</w:t>
      </w:r>
      <w:r w:rsidR="00FA637A">
        <w:rPr>
          <w:sz w:val="22"/>
          <w:szCs w:val="22"/>
        </w:rPr>
        <w:t xml:space="preserve"> </w:t>
      </w:r>
      <w:r w:rsidRPr="005606AD">
        <w:rPr>
          <w:sz w:val="22"/>
          <w:szCs w:val="22"/>
        </w:rPr>
        <w:t xml:space="preserve">W-2, must be reported on Form 1042 and 1042-S (often overlooked and </w:t>
      </w:r>
      <w:r w:rsidR="00FA637A">
        <w:rPr>
          <w:sz w:val="22"/>
          <w:szCs w:val="22"/>
        </w:rPr>
        <w:t xml:space="preserve">an important </w:t>
      </w:r>
      <w:r w:rsidRPr="005606AD">
        <w:rPr>
          <w:sz w:val="22"/>
          <w:szCs w:val="22"/>
        </w:rPr>
        <w:t xml:space="preserve">IRS </w:t>
      </w:r>
      <w:r w:rsidR="00FA637A">
        <w:rPr>
          <w:sz w:val="22"/>
          <w:szCs w:val="22"/>
        </w:rPr>
        <w:t>audit item</w:t>
      </w:r>
      <w:r w:rsidRPr="005606AD">
        <w:rPr>
          <w:sz w:val="22"/>
          <w:szCs w:val="22"/>
        </w:rPr>
        <w:t>).</w:t>
      </w:r>
    </w:p>
    <w:p w14:paraId="4E372915" w14:textId="77777777" w:rsidR="005606AD" w:rsidRPr="005606AD" w:rsidRDefault="005606AD" w:rsidP="00FA637A">
      <w:pPr>
        <w:spacing w:before="20"/>
        <w:rPr>
          <w:rFonts w:eastAsia="Times New Roman" w:cs="Times New Roman"/>
        </w:rPr>
      </w:pPr>
    </w:p>
    <w:p w14:paraId="352FEC09" w14:textId="3FB5B7BD" w:rsidR="005606AD" w:rsidRPr="005606AD" w:rsidRDefault="005606AD" w:rsidP="00FA637A">
      <w:pPr>
        <w:pStyle w:val="BodyText"/>
        <w:spacing w:before="20" w:line="270" w:lineRule="exact"/>
        <w:ind w:left="0" w:right="166"/>
        <w:rPr>
          <w:sz w:val="22"/>
          <w:szCs w:val="22"/>
        </w:rPr>
      </w:pPr>
      <w:r w:rsidRPr="005606AD">
        <w:rPr>
          <w:rFonts w:cs="Times New Roman"/>
          <w:b/>
          <w:bCs/>
          <w:sz w:val="22"/>
          <w:szCs w:val="22"/>
        </w:rPr>
        <w:t xml:space="preserve">Carefully document the status of ministers.  </w:t>
      </w:r>
      <w:r w:rsidRPr="005606AD">
        <w:rPr>
          <w:sz w:val="22"/>
          <w:szCs w:val="22"/>
        </w:rPr>
        <w:t>If a church treats an individual as a qualified minister, has the church clearly documented ministerial status? Is a copy of the ordination,</w:t>
      </w:r>
      <w:r w:rsidRPr="005606AD">
        <w:rPr>
          <w:spacing w:val="-1"/>
          <w:sz w:val="22"/>
          <w:szCs w:val="22"/>
        </w:rPr>
        <w:t xml:space="preserve"> </w:t>
      </w:r>
      <w:r w:rsidRPr="005606AD">
        <w:rPr>
          <w:sz w:val="22"/>
          <w:szCs w:val="22"/>
        </w:rPr>
        <w:t>licensing or commissioning document in each minister’s personnel</w:t>
      </w:r>
      <w:r w:rsidRPr="005606AD">
        <w:rPr>
          <w:spacing w:val="-1"/>
          <w:sz w:val="22"/>
          <w:szCs w:val="22"/>
        </w:rPr>
        <w:t xml:space="preserve"> </w:t>
      </w:r>
      <w:r w:rsidRPr="005606AD">
        <w:rPr>
          <w:sz w:val="22"/>
          <w:szCs w:val="22"/>
        </w:rPr>
        <w:t>file? Has the church documented the position description of each</w:t>
      </w:r>
      <w:r w:rsidRPr="005606AD">
        <w:rPr>
          <w:spacing w:val="-1"/>
          <w:sz w:val="22"/>
          <w:szCs w:val="22"/>
        </w:rPr>
        <w:t xml:space="preserve"> </w:t>
      </w:r>
      <w:r w:rsidRPr="005606AD">
        <w:rPr>
          <w:sz w:val="22"/>
          <w:szCs w:val="22"/>
        </w:rPr>
        <w:t>minister?</w:t>
      </w:r>
    </w:p>
    <w:p w14:paraId="0A7EF435" w14:textId="77777777" w:rsidR="005606AD" w:rsidRPr="005606AD" w:rsidRDefault="005606AD" w:rsidP="00FA637A">
      <w:pPr>
        <w:spacing w:before="20"/>
        <w:rPr>
          <w:rFonts w:eastAsia="Times New Roman" w:cs="Times New Roman"/>
        </w:rPr>
      </w:pPr>
    </w:p>
    <w:p w14:paraId="436B4E0D" w14:textId="3E01D714" w:rsidR="005606AD" w:rsidRPr="005606AD" w:rsidRDefault="005606AD" w:rsidP="00FA637A">
      <w:pPr>
        <w:pStyle w:val="BodyText"/>
        <w:spacing w:before="20" w:line="270" w:lineRule="exact"/>
        <w:ind w:left="0" w:right="121"/>
        <w:rPr>
          <w:sz w:val="22"/>
          <w:szCs w:val="22"/>
        </w:rPr>
      </w:pPr>
      <w:r w:rsidRPr="005606AD">
        <w:rPr>
          <w:b/>
          <w:sz w:val="22"/>
          <w:szCs w:val="22"/>
        </w:rPr>
        <w:t>Properly document the personal use of church-owned or leased vehicles.</w:t>
      </w:r>
      <w:r w:rsidRPr="005606AD">
        <w:rPr>
          <w:b/>
          <w:spacing w:val="59"/>
          <w:sz w:val="22"/>
          <w:szCs w:val="22"/>
        </w:rPr>
        <w:t xml:space="preserve"> </w:t>
      </w:r>
      <w:r w:rsidR="00FA637A">
        <w:rPr>
          <w:sz w:val="22"/>
          <w:szCs w:val="22"/>
        </w:rPr>
        <w:t>Saint Barts will not own or lease any vehicle.</w:t>
      </w:r>
    </w:p>
    <w:p w14:paraId="069E166D" w14:textId="77777777" w:rsidR="005606AD" w:rsidRPr="005606AD" w:rsidRDefault="005606AD" w:rsidP="00FA637A">
      <w:pPr>
        <w:spacing w:before="20"/>
        <w:rPr>
          <w:rFonts w:eastAsia="Times New Roman" w:cs="Times New Roman"/>
        </w:rPr>
      </w:pPr>
    </w:p>
    <w:p w14:paraId="79CF14EF" w14:textId="32C99226" w:rsidR="005606AD" w:rsidRPr="005606AD" w:rsidRDefault="005606AD" w:rsidP="00FA637A">
      <w:pPr>
        <w:pStyle w:val="BodyText"/>
        <w:spacing w:before="20" w:line="270" w:lineRule="exact"/>
        <w:ind w:left="0" w:right="127"/>
        <w:rPr>
          <w:sz w:val="22"/>
          <w:szCs w:val="22"/>
        </w:rPr>
      </w:pPr>
      <w:r w:rsidRPr="005606AD">
        <w:rPr>
          <w:rFonts w:cs="Times New Roman"/>
          <w:b/>
          <w:bCs/>
          <w:sz w:val="22"/>
          <w:szCs w:val="22"/>
        </w:rPr>
        <w:t xml:space="preserve">Identify the personal use of cell phones.  </w:t>
      </w:r>
      <w:r w:rsidRPr="005606AD">
        <w:rPr>
          <w:sz w:val="22"/>
          <w:szCs w:val="22"/>
        </w:rPr>
        <w:t xml:space="preserve">The personal use of cell phones is another </w:t>
      </w:r>
      <w:r w:rsidR="00FA637A">
        <w:rPr>
          <w:sz w:val="22"/>
          <w:szCs w:val="22"/>
        </w:rPr>
        <w:t>important audit</w:t>
      </w:r>
      <w:r w:rsidRPr="005606AD">
        <w:rPr>
          <w:sz w:val="22"/>
          <w:szCs w:val="22"/>
        </w:rPr>
        <w:t xml:space="preserve"> item with the IRS. The IRS Regulations </w:t>
      </w:r>
      <w:r w:rsidR="00FA637A">
        <w:rPr>
          <w:sz w:val="22"/>
          <w:szCs w:val="22"/>
        </w:rPr>
        <w:t>on personal cell phone use are ve</w:t>
      </w:r>
      <w:r w:rsidRPr="005606AD">
        <w:rPr>
          <w:sz w:val="22"/>
          <w:szCs w:val="22"/>
        </w:rPr>
        <w:t>ry strict. At a minimum, however, a church must make a</w:t>
      </w:r>
      <w:r w:rsidRPr="005606AD">
        <w:rPr>
          <w:spacing w:val="-1"/>
          <w:sz w:val="22"/>
          <w:szCs w:val="22"/>
        </w:rPr>
        <w:t xml:space="preserve"> </w:t>
      </w:r>
      <w:r w:rsidRPr="005606AD">
        <w:rPr>
          <w:sz w:val="22"/>
          <w:szCs w:val="22"/>
        </w:rPr>
        <w:t>reasonable effort to identify the personal use portion of cell phone</w:t>
      </w:r>
      <w:r w:rsidRPr="005606AD">
        <w:rPr>
          <w:spacing w:val="-1"/>
          <w:sz w:val="22"/>
          <w:szCs w:val="22"/>
        </w:rPr>
        <w:t xml:space="preserve"> </w:t>
      </w:r>
      <w:r w:rsidRPr="005606AD">
        <w:rPr>
          <w:sz w:val="22"/>
          <w:szCs w:val="22"/>
        </w:rPr>
        <w:t>usage from a compliance and risk management standpoint.  It isn’t enough</w:t>
      </w:r>
      <w:r w:rsidRPr="005606AD">
        <w:rPr>
          <w:spacing w:val="-1"/>
          <w:sz w:val="22"/>
          <w:szCs w:val="22"/>
        </w:rPr>
        <w:t xml:space="preserve"> </w:t>
      </w:r>
      <w:r w:rsidRPr="005606AD">
        <w:rPr>
          <w:sz w:val="22"/>
          <w:szCs w:val="22"/>
        </w:rPr>
        <w:t>to say the church bought so many minutes and didn’t go over the limit.</w:t>
      </w:r>
      <w:r w:rsidRPr="005606AD">
        <w:rPr>
          <w:spacing w:val="-1"/>
          <w:sz w:val="22"/>
          <w:szCs w:val="22"/>
        </w:rPr>
        <w:t xml:space="preserve"> </w:t>
      </w:r>
      <w:r w:rsidRPr="005606AD">
        <w:rPr>
          <w:sz w:val="22"/>
          <w:szCs w:val="22"/>
        </w:rPr>
        <w:t>While neither option literally complies with Regulations, most churches</w:t>
      </w:r>
      <w:r w:rsidRPr="005606AD">
        <w:rPr>
          <w:spacing w:val="-2"/>
          <w:sz w:val="22"/>
          <w:szCs w:val="22"/>
        </w:rPr>
        <w:t xml:space="preserve"> </w:t>
      </w:r>
      <w:r w:rsidRPr="005606AD">
        <w:rPr>
          <w:sz w:val="22"/>
          <w:szCs w:val="22"/>
        </w:rPr>
        <w:t>that pay for church staff cell phone time either gross up the employee’s</w:t>
      </w:r>
      <w:r w:rsidRPr="005606AD">
        <w:rPr>
          <w:spacing w:val="-1"/>
          <w:sz w:val="22"/>
          <w:szCs w:val="22"/>
        </w:rPr>
        <w:t xml:space="preserve"> </w:t>
      </w:r>
      <w:r w:rsidRPr="005606AD">
        <w:rPr>
          <w:sz w:val="22"/>
          <w:szCs w:val="22"/>
        </w:rPr>
        <w:t>Form W-2 or require a reimbursement for the personal use portion.</w:t>
      </w:r>
    </w:p>
    <w:p w14:paraId="1862FDA7" w14:textId="77777777" w:rsidR="005606AD" w:rsidRPr="005606AD" w:rsidRDefault="005606AD" w:rsidP="00FA637A">
      <w:pPr>
        <w:spacing w:before="20"/>
        <w:rPr>
          <w:rFonts w:eastAsia="Times New Roman" w:cs="Times New Roman"/>
        </w:rPr>
      </w:pPr>
    </w:p>
    <w:p w14:paraId="28A9A7A4" w14:textId="6CEB2EAD" w:rsidR="005606AD" w:rsidRPr="005606AD" w:rsidRDefault="005606AD" w:rsidP="00FA637A">
      <w:pPr>
        <w:pStyle w:val="BodyText"/>
        <w:spacing w:before="20" w:line="270" w:lineRule="exact"/>
        <w:ind w:left="0" w:right="107"/>
        <w:rPr>
          <w:sz w:val="22"/>
          <w:szCs w:val="22"/>
        </w:rPr>
      </w:pPr>
      <w:r w:rsidRPr="005606AD">
        <w:rPr>
          <w:b/>
          <w:sz w:val="22"/>
          <w:szCs w:val="22"/>
        </w:rPr>
        <w:lastRenderedPageBreak/>
        <w:t xml:space="preserve">Properly handle spousal travel expenses.  </w:t>
      </w:r>
      <w:r w:rsidRPr="005606AD">
        <w:rPr>
          <w:sz w:val="22"/>
          <w:szCs w:val="22"/>
        </w:rPr>
        <w:t>The spousal travel expenses of church staff members do not qualify for reimbursement by the church unless the spousal travel qualifies as</w:t>
      </w:r>
      <w:r w:rsidRPr="005606AD">
        <w:rPr>
          <w:spacing w:val="-1"/>
          <w:sz w:val="22"/>
          <w:szCs w:val="22"/>
        </w:rPr>
        <w:t xml:space="preserve"> </w:t>
      </w:r>
      <w:r w:rsidRPr="005606AD">
        <w:rPr>
          <w:sz w:val="22"/>
          <w:szCs w:val="22"/>
        </w:rPr>
        <w:t>business expense. Even if it appears there is a business purpose for the spousal travel, the key is documentation, e.g., documenting the purpose</w:t>
      </w:r>
      <w:r w:rsidRPr="005606AD">
        <w:rPr>
          <w:spacing w:val="-1"/>
          <w:sz w:val="22"/>
          <w:szCs w:val="22"/>
        </w:rPr>
        <w:t xml:space="preserve"> </w:t>
      </w:r>
      <w:r w:rsidRPr="005606AD">
        <w:rPr>
          <w:sz w:val="22"/>
          <w:szCs w:val="22"/>
        </w:rPr>
        <w:t>for spousal travel on a trip-by-trip basis.</w:t>
      </w:r>
    </w:p>
    <w:p w14:paraId="0F910C5B" w14:textId="77777777" w:rsidR="005606AD" w:rsidRPr="005606AD" w:rsidRDefault="005606AD" w:rsidP="00FA637A">
      <w:pPr>
        <w:spacing w:before="20"/>
        <w:rPr>
          <w:rFonts w:eastAsia="Times New Roman" w:cs="Times New Roman"/>
        </w:rPr>
      </w:pPr>
    </w:p>
    <w:p w14:paraId="4A93C75D" w14:textId="3D7B9B3A" w:rsidR="005606AD" w:rsidRDefault="005606AD" w:rsidP="00FA637A">
      <w:pPr>
        <w:pStyle w:val="BodyText"/>
        <w:spacing w:before="20" w:line="270" w:lineRule="exact"/>
        <w:ind w:left="0" w:right="166"/>
        <w:rPr>
          <w:sz w:val="22"/>
          <w:szCs w:val="22"/>
        </w:rPr>
      </w:pPr>
      <w:r w:rsidRPr="005606AD">
        <w:rPr>
          <w:rFonts w:cs="Times New Roman"/>
          <w:b/>
          <w:bCs/>
          <w:sz w:val="22"/>
          <w:szCs w:val="22"/>
        </w:rPr>
        <w:t>Summary.</w:t>
      </w:r>
      <w:r w:rsidR="004F3AD8">
        <w:rPr>
          <w:rFonts w:cs="Times New Roman"/>
          <w:b/>
          <w:bCs/>
          <w:sz w:val="22"/>
          <w:szCs w:val="22"/>
        </w:rPr>
        <w:t xml:space="preserve">  </w:t>
      </w:r>
      <w:r w:rsidR="004F3AD8">
        <w:rPr>
          <w:sz w:val="22"/>
          <w:szCs w:val="22"/>
        </w:rPr>
        <w:t>Th</w:t>
      </w:r>
      <w:r w:rsidRPr="005606AD">
        <w:rPr>
          <w:sz w:val="22"/>
          <w:szCs w:val="22"/>
        </w:rPr>
        <w:t xml:space="preserve">is </w:t>
      </w:r>
      <w:r w:rsidR="004F3AD8">
        <w:rPr>
          <w:sz w:val="22"/>
          <w:szCs w:val="22"/>
        </w:rPr>
        <w:t>f</w:t>
      </w:r>
      <w:r w:rsidRPr="005606AD">
        <w:rPr>
          <w:sz w:val="22"/>
          <w:szCs w:val="22"/>
        </w:rPr>
        <w:t>ocused on specific</w:t>
      </w:r>
      <w:r w:rsidRPr="005606AD">
        <w:rPr>
          <w:spacing w:val="-1"/>
          <w:sz w:val="22"/>
          <w:szCs w:val="22"/>
        </w:rPr>
        <w:t xml:space="preserve"> </w:t>
      </w:r>
      <w:r w:rsidRPr="005606AD">
        <w:rPr>
          <w:sz w:val="22"/>
          <w:szCs w:val="22"/>
        </w:rPr>
        <w:t>steps to take before the IRS calls</w:t>
      </w:r>
      <w:r w:rsidR="004F3AD8">
        <w:rPr>
          <w:sz w:val="22"/>
          <w:szCs w:val="22"/>
        </w:rPr>
        <w:t xml:space="preserve">. </w:t>
      </w:r>
      <w:r w:rsidRPr="005606AD">
        <w:rPr>
          <w:spacing w:val="-1"/>
          <w:sz w:val="22"/>
          <w:szCs w:val="22"/>
        </w:rPr>
        <w:t xml:space="preserve"> </w:t>
      </w:r>
      <w:r w:rsidR="004F3AD8">
        <w:rPr>
          <w:sz w:val="22"/>
          <w:szCs w:val="22"/>
        </w:rPr>
        <w:t>T</w:t>
      </w:r>
      <w:r w:rsidRPr="005606AD">
        <w:rPr>
          <w:sz w:val="22"/>
          <w:szCs w:val="22"/>
        </w:rPr>
        <w:t xml:space="preserve">he steps </w:t>
      </w:r>
      <w:r w:rsidR="004F3AD8">
        <w:rPr>
          <w:sz w:val="22"/>
          <w:szCs w:val="22"/>
        </w:rPr>
        <w:t>above</w:t>
      </w:r>
      <w:r w:rsidRPr="005606AD">
        <w:rPr>
          <w:sz w:val="22"/>
          <w:szCs w:val="22"/>
        </w:rPr>
        <w:t xml:space="preserve"> will help maintain financial integrity and accountability</w:t>
      </w:r>
      <w:r w:rsidR="004F3AD8">
        <w:rPr>
          <w:sz w:val="22"/>
          <w:szCs w:val="22"/>
        </w:rPr>
        <w:t xml:space="preserve">, </w:t>
      </w:r>
      <w:r w:rsidRPr="005606AD">
        <w:rPr>
          <w:sz w:val="22"/>
          <w:szCs w:val="22"/>
        </w:rPr>
        <w:t>a</w:t>
      </w:r>
      <w:r w:rsidRPr="005606AD">
        <w:rPr>
          <w:spacing w:val="-2"/>
          <w:sz w:val="22"/>
          <w:szCs w:val="22"/>
        </w:rPr>
        <w:t xml:space="preserve"> </w:t>
      </w:r>
      <w:r w:rsidRPr="005606AD">
        <w:rPr>
          <w:sz w:val="22"/>
          <w:szCs w:val="22"/>
        </w:rPr>
        <w:t>worthy goal</w:t>
      </w:r>
      <w:r w:rsidR="004F3AD8">
        <w:rPr>
          <w:sz w:val="22"/>
          <w:szCs w:val="22"/>
        </w:rPr>
        <w:t>.</w:t>
      </w:r>
    </w:p>
    <w:p w14:paraId="426CE51D" w14:textId="669E7475" w:rsidR="004F3AD8" w:rsidRDefault="004F3AD8" w:rsidP="00FA637A">
      <w:pPr>
        <w:pStyle w:val="BodyText"/>
        <w:spacing w:before="20" w:line="270" w:lineRule="exact"/>
        <w:ind w:left="0" w:right="166"/>
        <w:rPr>
          <w:sz w:val="22"/>
          <w:szCs w:val="22"/>
        </w:rPr>
      </w:pPr>
    </w:p>
    <w:p w14:paraId="67E68E0F" w14:textId="0D5C59CE" w:rsidR="004F3AD8" w:rsidRDefault="004F3AD8" w:rsidP="00FA637A">
      <w:pPr>
        <w:pStyle w:val="BodyText"/>
        <w:spacing w:before="20" w:line="270" w:lineRule="exact"/>
        <w:ind w:left="0" w:right="166"/>
        <w:rPr>
          <w:sz w:val="22"/>
          <w:szCs w:val="22"/>
        </w:rPr>
      </w:pPr>
      <w:r>
        <w:rPr>
          <w:sz w:val="22"/>
          <w:szCs w:val="22"/>
        </w:rPr>
        <w:t>Reference</w:t>
      </w:r>
    </w:p>
    <w:p w14:paraId="2AEDE451" w14:textId="283BA310" w:rsidR="004F3AD8" w:rsidRPr="005606AD" w:rsidRDefault="004F3AD8" w:rsidP="00FA637A">
      <w:pPr>
        <w:pStyle w:val="BodyText"/>
        <w:spacing w:before="20" w:line="270" w:lineRule="exact"/>
        <w:ind w:left="0" w:right="166"/>
        <w:rPr>
          <w:sz w:val="22"/>
          <w:szCs w:val="22"/>
        </w:rPr>
      </w:pPr>
      <w:r>
        <w:rPr>
          <w:sz w:val="22"/>
          <w:szCs w:val="22"/>
        </w:rPr>
        <w:t xml:space="preserve">Enhancing Trust in Ministries, </w:t>
      </w:r>
      <w:hyperlink r:id="rId7" w:history="1">
        <w:r w:rsidRPr="001F2398">
          <w:rPr>
            <w:rStyle w:val="Hyperlink"/>
            <w:sz w:val="22"/>
            <w:szCs w:val="22"/>
          </w:rPr>
          <w:t>https://www.ecfa.org/About.aspx</w:t>
        </w:r>
      </w:hyperlink>
      <w:r>
        <w:rPr>
          <w:sz w:val="22"/>
          <w:szCs w:val="22"/>
        </w:rPr>
        <w:t xml:space="preserve">, edited </w:t>
      </w:r>
    </w:p>
    <w:sectPr w:rsidR="004F3AD8" w:rsidRPr="005606AD" w:rsidSect="00FA63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601CB" w14:textId="77777777" w:rsidR="00032301" w:rsidRDefault="00032301" w:rsidP="00FA637A">
      <w:r>
        <w:separator/>
      </w:r>
    </w:p>
  </w:endnote>
  <w:endnote w:type="continuationSeparator" w:id="0">
    <w:p w14:paraId="0380DF97" w14:textId="77777777" w:rsidR="00032301" w:rsidRDefault="00032301" w:rsidP="00FA6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2B206" w14:textId="77777777" w:rsidR="00032301" w:rsidRDefault="00032301" w:rsidP="00FA637A">
      <w:r>
        <w:separator/>
      </w:r>
    </w:p>
  </w:footnote>
  <w:footnote w:type="continuationSeparator" w:id="0">
    <w:p w14:paraId="6A943498" w14:textId="77777777" w:rsidR="00032301" w:rsidRDefault="00032301" w:rsidP="00FA6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3BE7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8841BF"/>
    <w:multiLevelType w:val="hybridMultilevel"/>
    <w:tmpl w:val="2F9E0BCE"/>
    <w:lvl w:ilvl="0" w:tplc="1606324E">
      <w:start w:val="1"/>
      <w:numFmt w:val="decimal"/>
      <w:pStyle w:val="BulletsFE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D848F2"/>
    <w:multiLevelType w:val="multilevel"/>
    <w:tmpl w:val="675EDFD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D534C6C"/>
    <w:multiLevelType w:val="multilevel"/>
    <w:tmpl w:val="46CA0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2E567A0"/>
    <w:multiLevelType w:val="multilevel"/>
    <w:tmpl w:val="9CB8BA3A"/>
    <w:lvl w:ilvl="0">
      <w:start w:val="1"/>
      <w:numFmt w:val="decimal"/>
      <w:pStyle w:val="ListNumber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64FC5785"/>
    <w:multiLevelType w:val="multilevel"/>
    <w:tmpl w:val="825A5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FA702CA"/>
    <w:multiLevelType w:val="multilevel"/>
    <w:tmpl w:val="80AE25AE"/>
    <w:lvl w:ilvl="0">
      <w:start w:val="1"/>
      <w:numFmt w:val="decimal"/>
      <w:lvlText w:val="%1"/>
      <w:lvlJc w:val="left"/>
      <w:pPr>
        <w:tabs>
          <w:tab w:val="num" w:pos="1656"/>
        </w:tabs>
        <w:ind w:left="1656" w:hanging="432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3096"/>
        </w:tabs>
        <w:ind w:left="3096" w:hanging="122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2.%1..%3"/>
      <w:lvlJc w:val="left"/>
      <w:pPr>
        <w:tabs>
          <w:tab w:val="num" w:pos="4824"/>
        </w:tabs>
        <w:ind w:left="4824" w:hanging="25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tabs>
          <w:tab w:val="num" w:pos="2232"/>
        </w:tabs>
        <w:ind w:left="2232" w:hanging="100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32"/>
        </w:tabs>
        <w:ind w:left="2232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376"/>
        </w:tabs>
        <w:ind w:left="2376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1296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664"/>
        </w:tabs>
        <w:ind w:left="2664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808"/>
        </w:tabs>
        <w:ind w:left="2808" w:hanging="1584"/>
      </w:pPr>
      <w:rPr>
        <w:rFonts w:hint="default"/>
      </w:rPr>
    </w:lvl>
  </w:abstractNum>
  <w:num w:numId="1" w16cid:durableId="1284767996">
    <w:abstractNumId w:val="1"/>
  </w:num>
  <w:num w:numId="2" w16cid:durableId="1657104764">
    <w:abstractNumId w:val="1"/>
  </w:num>
  <w:num w:numId="3" w16cid:durableId="1818955336">
    <w:abstractNumId w:val="1"/>
  </w:num>
  <w:num w:numId="4" w16cid:durableId="490291193">
    <w:abstractNumId w:val="5"/>
  </w:num>
  <w:num w:numId="5" w16cid:durableId="2043164372">
    <w:abstractNumId w:val="6"/>
  </w:num>
  <w:num w:numId="6" w16cid:durableId="1680621329">
    <w:abstractNumId w:val="0"/>
  </w:num>
  <w:num w:numId="7" w16cid:durableId="497959483">
    <w:abstractNumId w:val="4"/>
  </w:num>
  <w:num w:numId="8" w16cid:durableId="1561792322">
    <w:abstractNumId w:val="3"/>
  </w:num>
  <w:num w:numId="9" w16cid:durableId="1950890871">
    <w:abstractNumId w:val="4"/>
  </w:num>
  <w:num w:numId="10" w16cid:durableId="17575081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6AD"/>
    <w:rsid w:val="00032301"/>
    <w:rsid w:val="000333CC"/>
    <w:rsid w:val="00060C6B"/>
    <w:rsid w:val="000A34FE"/>
    <w:rsid w:val="00153E3E"/>
    <w:rsid w:val="00192189"/>
    <w:rsid w:val="00235022"/>
    <w:rsid w:val="00281A3A"/>
    <w:rsid w:val="002F7A1C"/>
    <w:rsid w:val="003846C1"/>
    <w:rsid w:val="003D31CE"/>
    <w:rsid w:val="003E3636"/>
    <w:rsid w:val="004F3AD8"/>
    <w:rsid w:val="00517583"/>
    <w:rsid w:val="00542F43"/>
    <w:rsid w:val="005606AD"/>
    <w:rsid w:val="006307F2"/>
    <w:rsid w:val="007541D4"/>
    <w:rsid w:val="007B2A83"/>
    <w:rsid w:val="008C2DE5"/>
    <w:rsid w:val="008E184F"/>
    <w:rsid w:val="009448C7"/>
    <w:rsid w:val="009C2665"/>
    <w:rsid w:val="00A26B25"/>
    <w:rsid w:val="00A60D2C"/>
    <w:rsid w:val="00A81646"/>
    <w:rsid w:val="00AE7C9C"/>
    <w:rsid w:val="00AF5D83"/>
    <w:rsid w:val="00AF6C0A"/>
    <w:rsid w:val="00BB0230"/>
    <w:rsid w:val="00BF3759"/>
    <w:rsid w:val="00BF61CD"/>
    <w:rsid w:val="00C171FA"/>
    <w:rsid w:val="00C4639C"/>
    <w:rsid w:val="00C90506"/>
    <w:rsid w:val="00D25C14"/>
    <w:rsid w:val="00D26193"/>
    <w:rsid w:val="00D34084"/>
    <w:rsid w:val="00D3631F"/>
    <w:rsid w:val="00DD4857"/>
    <w:rsid w:val="00E512EA"/>
    <w:rsid w:val="00E81DE5"/>
    <w:rsid w:val="00EF036F"/>
    <w:rsid w:val="00F53900"/>
    <w:rsid w:val="00F92A97"/>
    <w:rsid w:val="00FA637A"/>
    <w:rsid w:val="00FC0094"/>
    <w:rsid w:val="00FF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170037"/>
  <w15:chartTrackingRefBased/>
  <w15:docId w15:val="{1173562D-B5FA-4162-9581-C2050EBF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4FE"/>
    <w:pPr>
      <w:jc w:val="left"/>
    </w:pPr>
    <w:rPr>
      <w:rFonts w:ascii="Times New Roman" w:hAnsi="Times New Roman"/>
      <w:lang w:bidi="en-US"/>
    </w:rPr>
  </w:style>
  <w:style w:type="paragraph" w:styleId="Heading1">
    <w:name w:val="heading 1"/>
    <w:basedOn w:val="ListNumber"/>
    <w:next w:val="ListNumber"/>
    <w:link w:val="Heading1Char"/>
    <w:autoRedefine/>
    <w:uiPriority w:val="9"/>
    <w:qFormat/>
    <w:rsid w:val="00AE7C9C"/>
    <w:pPr>
      <w:numPr>
        <w:numId w:val="10"/>
      </w:numPr>
      <w:spacing w:line="276" w:lineRule="auto"/>
      <w:contextualSpacing w:val="0"/>
      <w:outlineLvl w:val="0"/>
    </w:pPr>
    <w:rPr>
      <w:rFonts w:eastAsia="Times New Roman"/>
      <w:b/>
      <w:bCs/>
      <w:iCs/>
      <w:lang w:bidi="ar-SA"/>
    </w:rPr>
  </w:style>
  <w:style w:type="paragraph" w:styleId="Heading2">
    <w:name w:val="heading 2"/>
    <w:basedOn w:val="ListParagraph"/>
    <w:next w:val="ListParagraph"/>
    <w:link w:val="Heading2Char"/>
    <w:uiPriority w:val="9"/>
    <w:unhideWhenUsed/>
    <w:rsid w:val="00C171FA"/>
    <w:pPr>
      <w:outlineLvl w:val="1"/>
    </w:pPr>
    <w:rPr>
      <w:rFonts w:eastAsiaTheme="majorEastAsia" w:cs="Segoe UI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7C9C"/>
    <w:rPr>
      <w:rFonts w:ascii="Times New Roman" w:eastAsia="Times New Roman" w:hAnsi="Times New Roman"/>
      <w:b/>
      <w:bCs/>
      <w:iCs/>
    </w:rPr>
  </w:style>
  <w:style w:type="paragraph" w:styleId="ListParagraph">
    <w:name w:val="List Paragraph"/>
    <w:basedOn w:val="Normal"/>
    <w:uiPriority w:val="34"/>
    <w:qFormat/>
    <w:rsid w:val="00F92A97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A81646"/>
    <w:rPr>
      <w:rFonts w:ascii="Times New Roman" w:eastAsiaTheme="minorEastAsia" w:hAnsi="Times New Roman"/>
      <w:i w:val="0"/>
      <w:iCs/>
      <w:color w:val="404040" w:themeColor="text1" w:themeTint="BF"/>
      <w:spacing w:val="15"/>
      <w:sz w:val="16"/>
    </w:rPr>
  </w:style>
  <w:style w:type="paragraph" w:customStyle="1" w:styleId="BulletsFE">
    <w:name w:val="Bullets_FE"/>
    <w:basedOn w:val="ListParagraph"/>
    <w:link w:val="BulletsFEChar"/>
    <w:qFormat/>
    <w:rsid w:val="006307F2"/>
    <w:pPr>
      <w:numPr>
        <w:numId w:val="2"/>
      </w:numPr>
      <w:ind w:left="720" w:right="1350"/>
    </w:pPr>
    <w:rPr>
      <w:rFonts w:cs="Segoe UI"/>
    </w:rPr>
  </w:style>
  <w:style w:type="character" w:customStyle="1" w:styleId="BulletsFEChar">
    <w:name w:val="Bullets_FE Char"/>
    <w:basedOn w:val="DefaultParagraphFont"/>
    <w:link w:val="BulletsFE"/>
    <w:rsid w:val="006307F2"/>
    <w:rPr>
      <w:rFonts w:ascii="Times New Roman" w:hAnsi="Times New Roman" w:cs="Segoe UI"/>
      <w:sz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C171FA"/>
    <w:rPr>
      <w:rFonts w:ascii="Times New Roman" w:eastAsiaTheme="majorEastAsia" w:hAnsi="Times New Roman" w:cs="Segoe UI"/>
      <w:bCs/>
      <w:szCs w:val="26"/>
    </w:rPr>
  </w:style>
  <w:style w:type="paragraph" w:styleId="ListNumber">
    <w:name w:val="List Number"/>
    <w:basedOn w:val="Normal"/>
    <w:uiPriority w:val="99"/>
    <w:semiHidden/>
    <w:unhideWhenUsed/>
    <w:rsid w:val="00AE7C9C"/>
    <w:pPr>
      <w:numPr>
        <w:numId w:val="9"/>
      </w:numPr>
      <w:contextualSpacing/>
    </w:pPr>
  </w:style>
  <w:style w:type="paragraph" w:customStyle="1" w:styleId="NormalFE">
    <w:name w:val="Normal_FE"/>
    <w:basedOn w:val="Normal"/>
    <w:next w:val="Normal"/>
    <w:link w:val="NormalFEChar"/>
    <w:qFormat/>
    <w:rsid w:val="000A34FE"/>
    <w:rPr>
      <w:rFonts w:eastAsia="Times New Roman"/>
    </w:rPr>
  </w:style>
  <w:style w:type="character" w:customStyle="1" w:styleId="NormalFEChar">
    <w:name w:val="Normal_FE Char"/>
    <w:basedOn w:val="DefaultParagraphFont"/>
    <w:link w:val="NormalFE"/>
    <w:rsid w:val="000A34FE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uiPriority w:val="1"/>
    <w:qFormat/>
    <w:rsid w:val="005606AD"/>
    <w:pPr>
      <w:widowControl w:val="0"/>
      <w:ind w:left="700"/>
    </w:pPr>
    <w:rPr>
      <w:rFonts w:eastAsia="Times New Roman"/>
      <w:kern w:val="0"/>
      <w:sz w:val="24"/>
      <w:szCs w:val="24"/>
      <w:lang w:bidi="ar-SA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5606AD"/>
    <w:rPr>
      <w:rFonts w:ascii="Times New Roman" w:eastAsia="Times New Roman" w:hAnsi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A63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37A"/>
    <w:rPr>
      <w:rFonts w:ascii="Times New Roman" w:hAnsi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A63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37A"/>
    <w:rPr>
      <w:rFonts w:ascii="Times New Roman" w:hAnsi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4F3A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3A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cfa.org/Abou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M Butcher</dc:creator>
  <cp:keywords/>
  <dc:description/>
  <cp:lastModifiedBy>G M Butcher</cp:lastModifiedBy>
  <cp:revision>1</cp:revision>
  <dcterms:created xsi:type="dcterms:W3CDTF">2023-03-19T17:06:00Z</dcterms:created>
  <dcterms:modified xsi:type="dcterms:W3CDTF">2023-03-19T17:31:00Z</dcterms:modified>
</cp:coreProperties>
</file>